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Singh Mohit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QUANTUMSCAPE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1730 TECHNOLOGY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QuantumScape Corp</w:t>
              </w:r>
            </w:hyperlink>
            <w:r>
              <w:rPr/>
              <w:t xml:space="preserve"> [ </w:t>
            </w:r>
            <w:r>
              <w:rPr>
                <w:rFonts w:ascii="Times;serif" w:hAnsi="Times;serif"/>
                <w:color w:val="0000FF"/>
                <w:sz w:val="24"/>
                <w:shd w:fill="FFFFFF" w:val="clear"/>
              </w:rPr>
              <w:t>QS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879"/>
        <w:gridCol w:w="1299"/>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34,304</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5.7445</w:t>
            </w:r>
            <w:r>
              <w:rPr>
                <w:rFonts w:ascii="Times;serif" w:hAnsi="Times;serif"/>
                <w:color w:val="008000"/>
                <w:position w:val="7"/>
                <w:sz w:val="16"/>
                <w:sz w:val="20"/>
                <w:shd w:fill="FFFFFF" w:val="clear"/>
              </w:rPr>
              <w:t>(2)</w:t>
            </w:r>
          </w:p>
        </w:tc>
        <w:tc>
          <w:tcPr>
            <w:tcW w:w="12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1,737,150</w:t>
            </w:r>
            <w:r>
              <w:rPr>
                <w:rFonts w:ascii="Times;serif" w:hAnsi="Times;serif"/>
                <w:color w:val="008000"/>
                <w:position w:val="7"/>
                <w:sz w:val="16"/>
                <w:sz w:val="20"/>
                <w:shd w:fill="FFFFFF" w:val="clear"/>
              </w:rPr>
              <w:t>(3)(4)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sale to cover tax obligations on the release of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$5.66 to $5.93,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332 shares acquired under the Issuer's Employee Stock Purchase Plan on June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1,487,395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O McCarthy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019" TargetMode="External"/><Relationship Id="rId5" Type="http://schemas.openxmlformats.org/officeDocument/2006/relationships/hyperlink" Target="http://www.sec.gov/cgi-bin/browse-edgar?action=getcompany&amp;CIK=00018114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4002</Characters>
  <CharactersWithSpaces>4667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